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94" w:rsidRDefault="00706104" w:rsidP="00706104">
      <w:pPr>
        <w:shd w:val="clear" w:color="auto" w:fill="FFFFFF"/>
        <w:tabs>
          <w:tab w:val="left" w:pos="6225"/>
        </w:tabs>
        <w:spacing w:line="225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ab/>
      </w:r>
    </w:p>
    <w:p w:rsidR="00932594" w:rsidRDefault="00932594" w:rsidP="00932594">
      <w:pPr>
        <w:jc w:val="center"/>
        <w:rPr>
          <w:rFonts w:asciiTheme="majorHAnsi" w:hAnsiTheme="majorHAnsi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ab/>
      </w:r>
      <w:r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923925" cy="1419225"/>
            <wp:effectExtent l="19050" t="0" r="9525" b="0"/>
            <wp:docPr id="1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594" w:rsidRDefault="00932594" w:rsidP="009325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Российская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Федерация</w:t>
      </w:r>
    </w:p>
    <w:p w:rsidR="00932594" w:rsidRDefault="00932594" w:rsidP="009325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Республика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Дагестан</w:t>
      </w:r>
    </w:p>
    <w:p w:rsidR="00932594" w:rsidRDefault="00932594" w:rsidP="009325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Министерство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образования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и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науки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РД</w:t>
      </w:r>
    </w:p>
    <w:p w:rsidR="00932594" w:rsidRDefault="00932594" w:rsidP="009325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Управление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образования Администраций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муниципального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образования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 xml:space="preserve">«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Кулинский</w:t>
      </w:r>
      <w:proofErr w:type="spellEnd"/>
      <w:r>
        <w:rPr>
          <w:rFonts w:ascii="Bookman Old Style" w:eastAsia="Times New Roman" w:hAnsi="Bookman Old Style" w:cs="Arial"/>
          <w:b/>
          <w:color w:val="000000"/>
          <w:sz w:val="17"/>
          <w:szCs w:val="17"/>
        </w:rPr>
        <w:t xml:space="preserve"> 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</w:rPr>
        <w:t>район »</w:t>
      </w:r>
    </w:p>
    <w:p w:rsidR="00932594" w:rsidRDefault="00932594" w:rsidP="009325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Cs w:val="24"/>
        </w:rPr>
      </w:pP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МУНИЦИПАЛЬНОЕ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 КАЗЕННОЕ ОБЩЕ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ОБРАЗОВАТЕЛЬНОЕ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УЧРЕЖДЕНИЕ                                                                                    «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ВАЧИНСКАЯ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СРЕДНЯЯ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ОБЩЕОБРАЗОВАТЕЛЬНАЯ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</w:rPr>
        <w:t>ШКОЛА»</w:t>
      </w:r>
    </w:p>
    <w:p w:rsidR="00932594" w:rsidRDefault="00932594" w:rsidP="009325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_________________________________________________________________________________________________</w:t>
      </w:r>
    </w:p>
    <w:p w:rsidR="00932594" w:rsidRDefault="00932594" w:rsidP="009325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 xml:space="preserve">          368 390  Республика</w:t>
      </w:r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</w:rPr>
        <w:t xml:space="preserve"> </w:t>
      </w:r>
      <w:r>
        <w:rPr>
          <w:rFonts w:asciiTheme="majorHAnsi" w:eastAsia="Times New Roman" w:hAnsiTheme="majorHAnsi" w:cs="Times New Roman"/>
          <w:b/>
          <w:color w:val="000000"/>
          <w:sz w:val="16"/>
          <w:szCs w:val="16"/>
        </w:rPr>
        <w:t>Дагестан</w:t>
      </w:r>
      <w:r>
        <w:rPr>
          <w:rFonts w:asciiTheme="majorHAnsi" w:eastAsia="Times New Roman" w:hAnsiTheme="majorHAnsi" w:cs="Arial"/>
          <w:b/>
          <w:color w:val="000000"/>
          <w:sz w:val="16"/>
          <w:szCs w:val="16"/>
        </w:rPr>
        <w:t xml:space="preserve">,  </w:t>
      </w:r>
      <w:r>
        <w:rPr>
          <w:rFonts w:asciiTheme="majorHAnsi" w:eastAsia="Times New Roman" w:hAnsiTheme="majorHAnsi" w:cs="Times New Roman"/>
          <w:b/>
          <w:color w:val="000000"/>
          <w:sz w:val="16"/>
          <w:szCs w:val="16"/>
        </w:rPr>
        <w:t xml:space="preserve">МО 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 xml:space="preserve">« </w:t>
      </w:r>
      <w:proofErr w:type="spellStart"/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>Кулинский</w:t>
      </w:r>
      <w:proofErr w:type="spellEnd"/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</w:rPr>
        <w:t xml:space="preserve">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>район »</w:t>
      </w:r>
      <w:proofErr w:type="gramStart"/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</w:rPr>
        <w:t>,</w:t>
      </w:r>
      <w:proofErr w:type="gramEnd"/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</w:rPr>
        <w:t xml:space="preserve">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>с</w:t>
      </w:r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</w:rPr>
        <w:t xml:space="preserve">.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</w:rPr>
        <w:t>Вачи</w:t>
      </w:r>
      <w:r>
        <w:rPr>
          <w:rFonts w:asciiTheme="majorHAnsi" w:hAnsiTheme="majorHAnsi" w:cs="Arial"/>
          <w:b/>
          <w:sz w:val="24"/>
          <w:szCs w:val="24"/>
        </w:rPr>
        <w:t xml:space="preserve">  </w:t>
      </w:r>
      <w:r>
        <w:rPr>
          <w:rFonts w:asciiTheme="majorHAnsi" w:eastAsia="Times New Roman" w:hAnsiTheme="majorHAnsi" w:cs="Times New Roman"/>
          <w:b/>
          <w:color w:val="000000"/>
          <w:sz w:val="19"/>
          <w:szCs w:val="19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932594" w:rsidRDefault="00932594" w:rsidP="009325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9"/>
          <w:szCs w:val="29"/>
        </w:rPr>
        <w:t xml:space="preserve">                                                                                                                                                         </w:t>
      </w:r>
    </w:p>
    <w:p w:rsidR="00932594" w:rsidRDefault="00932594" w:rsidP="00932594">
      <w:pPr>
        <w:shd w:val="clear" w:color="auto" w:fill="FFFFFF"/>
        <w:tabs>
          <w:tab w:val="left" w:pos="4095"/>
        </w:tabs>
        <w:spacing w:line="225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F91EF7" w:rsidRPr="00706104" w:rsidRDefault="00932594" w:rsidP="00C5012E">
      <w:pPr>
        <w:shd w:val="clear" w:color="auto" w:fill="FFFFFF"/>
        <w:tabs>
          <w:tab w:val="left" w:pos="6225"/>
        </w:tabs>
        <w:spacing w:line="225" w:lineRule="atLeast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                                                                                   </w:t>
      </w:r>
      <w:r w:rsidR="00706104" w:rsidRPr="0070610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2"/>
          <w:lang w:eastAsia="ru-RU"/>
        </w:rPr>
        <w:t>Утверждаю:</w:t>
      </w:r>
    </w:p>
    <w:p w:rsidR="00706104" w:rsidRPr="00C5012E" w:rsidRDefault="00706104" w:rsidP="00C5012E">
      <w:pPr>
        <w:shd w:val="clear" w:color="auto" w:fill="FFFFFF"/>
        <w:tabs>
          <w:tab w:val="left" w:pos="6195"/>
        </w:tabs>
        <w:spacing w:line="225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32"/>
          <w:lang w:eastAsia="ru-RU"/>
        </w:rPr>
      </w:pPr>
      <w:r w:rsidRPr="0070610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32"/>
          <w:lang w:eastAsia="ru-RU"/>
        </w:rPr>
        <w:tab/>
      </w:r>
      <w:r w:rsidRPr="00C5012E">
        <w:rPr>
          <w:rFonts w:ascii="Times New Roman" w:eastAsia="Times New Roman" w:hAnsi="Times New Roman" w:cs="Times New Roman"/>
          <w:bCs/>
          <w:iCs/>
          <w:color w:val="000000"/>
          <w:sz w:val="24"/>
          <w:szCs w:val="32"/>
          <w:lang w:eastAsia="ru-RU"/>
        </w:rPr>
        <w:t>Директор школы</w:t>
      </w:r>
    </w:p>
    <w:p w:rsidR="00706104" w:rsidRPr="00C5012E" w:rsidRDefault="00706104" w:rsidP="00C5012E">
      <w:pPr>
        <w:shd w:val="clear" w:color="auto" w:fill="FFFFFF"/>
        <w:tabs>
          <w:tab w:val="left" w:pos="6390"/>
        </w:tabs>
        <w:spacing w:line="225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32"/>
          <w:lang w:eastAsia="ru-RU"/>
        </w:rPr>
      </w:pPr>
      <w:r w:rsidRPr="00C5012E">
        <w:rPr>
          <w:rFonts w:ascii="Times New Roman" w:eastAsia="Times New Roman" w:hAnsi="Times New Roman" w:cs="Times New Roman"/>
          <w:bCs/>
          <w:iCs/>
          <w:color w:val="000000"/>
          <w:sz w:val="24"/>
          <w:szCs w:val="32"/>
          <w:lang w:eastAsia="ru-RU"/>
        </w:rPr>
        <w:t xml:space="preserve">                                                                                          ________/</w:t>
      </w:r>
      <w:proofErr w:type="spellStart"/>
      <w:r w:rsidRPr="00C5012E">
        <w:rPr>
          <w:rFonts w:ascii="Times New Roman" w:eastAsia="Times New Roman" w:hAnsi="Times New Roman" w:cs="Times New Roman"/>
          <w:bCs/>
          <w:iCs/>
          <w:color w:val="000000"/>
          <w:sz w:val="24"/>
          <w:szCs w:val="32"/>
          <w:lang w:eastAsia="ru-RU"/>
        </w:rPr>
        <w:t>Б.А.Мирзаева</w:t>
      </w:r>
      <w:proofErr w:type="spellEnd"/>
      <w:r w:rsidRPr="00C5012E">
        <w:rPr>
          <w:rFonts w:ascii="Times New Roman" w:eastAsia="Times New Roman" w:hAnsi="Times New Roman" w:cs="Times New Roman"/>
          <w:bCs/>
          <w:iCs/>
          <w:color w:val="000000"/>
          <w:sz w:val="24"/>
          <w:szCs w:val="32"/>
          <w:lang w:eastAsia="ru-RU"/>
        </w:rPr>
        <w:t>/</w:t>
      </w:r>
    </w:p>
    <w:p w:rsidR="00706104" w:rsidRPr="00C5012E" w:rsidRDefault="00706104" w:rsidP="00C5012E">
      <w:pPr>
        <w:shd w:val="clear" w:color="auto" w:fill="FFFFFF"/>
        <w:spacing w:line="225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32"/>
          <w:lang w:eastAsia="ru-RU"/>
        </w:rPr>
      </w:pPr>
      <w:r w:rsidRPr="00C5012E">
        <w:rPr>
          <w:rFonts w:ascii="Times New Roman" w:eastAsia="Times New Roman" w:hAnsi="Times New Roman" w:cs="Times New Roman"/>
          <w:bCs/>
          <w:iCs/>
          <w:color w:val="000000"/>
          <w:sz w:val="24"/>
          <w:szCs w:val="32"/>
          <w:lang w:eastAsia="ru-RU"/>
        </w:rPr>
        <w:t xml:space="preserve">                                                </w:t>
      </w:r>
      <w:r w:rsidR="00932594" w:rsidRPr="00C5012E">
        <w:rPr>
          <w:rFonts w:ascii="Times New Roman" w:eastAsia="Times New Roman" w:hAnsi="Times New Roman" w:cs="Times New Roman"/>
          <w:bCs/>
          <w:iCs/>
          <w:color w:val="000000"/>
          <w:sz w:val="24"/>
          <w:szCs w:val="32"/>
          <w:lang w:eastAsia="ru-RU"/>
        </w:rPr>
        <w:t xml:space="preserve">                                 </w:t>
      </w:r>
      <w:r w:rsidRPr="00C5012E">
        <w:rPr>
          <w:rFonts w:ascii="Times New Roman" w:eastAsia="Times New Roman" w:hAnsi="Times New Roman" w:cs="Times New Roman"/>
          <w:bCs/>
          <w:iCs/>
          <w:color w:val="000000"/>
          <w:sz w:val="24"/>
          <w:szCs w:val="32"/>
          <w:lang w:eastAsia="ru-RU"/>
        </w:rPr>
        <w:t xml:space="preserve"> </w:t>
      </w:r>
      <w:r w:rsidR="00C5012E" w:rsidRPr="00C5012E">
        <w:rPr>
          <w:rFonts w:ascii="Times New Roman" w:eastAsia="Times New Roman" w:hAnsi="Times New Roman" w:cs="Times New Roman"/>
          <w:bCs/>
          <w:iCs/>
          <w:color w:val="000000"/>
          <w:sz w:val="20"/>
          <w:szCs w:val="32"/>
          <w:lang w:eastAsia="ru-RU"/>
        </w:rPr>
        <w:t>«30» август  201</w:t>
      </w:r>
      <w:r w:rsidR="00E4406A">
        <w:rPr>
          <w:rFonts w:ascii="Times New Roman" w:eastAsia="Times New Roman" w:hAnsi="Times New Roman" w:cs="Times New Roman"/>
          <w:bCs/>
          <w:iCs/>
          <w:color w:val="000000"/>
          <w:sz w:val="20"/>
          <w:szCs w:val="32"/>
          <w:lang w:eastAsia="ru-RU"/>
        </w:rPr>
        <w:t>9</w:t>
      </w:r>
      <w:r w:rsidR="00F023B3" w:rsidRPr="00C5012E">
        <w:rPr>
          <w:rFonts w:ascii="Times New Roman" w:eastAsia="Times New Roman" w:hAnsi="Times New Roman" w:cs="Times New Roman"/>
          <w:bCs/>
          <w:iCs/>
          <w:color w:val="000000"/>
          <w:sz w:val="20"/>
          <w:szCs w:val="32"/>
          <w:lang w:eastAsia="ru-RU"/>
        </w:rPr>
        <w:t xml:space="preserve"> </w:t>
      </w:r>
      <w:r w:rsidRPr="00C5012E">
        <w:rPr>
          <w:rFonts w:ascii="Times New Roman" w:eastAsia="Times New Roman" w:hAnsi="Times New Roman" w:cs="Times New Roman"/>
          <w:bCs/>
          <w:iCs/>
          <w:color w:val="000000"/>
          <w:sz w:val="20"/>
          <w:szCs w:val="32"/>
          <w:lang w:eastAsia="ru-RU"/>
        </w:rPr>
        <w:t>г.</w:t>
      </w:r>
    </w:p>
    <w:p w:rsidR="00C5012E" w:rsidRDefault="00C5012E" w:rsidP="00000163">
      <w:pPr>
        <w:shd w:val="clear" w:color="auto" w:fill="FFFFFF"/>
        <w:spacing w:line="225" w:lineRule="atLeast"/>
        <w:jc w:val="center"/>
        <w:rPr>
          <w:rFonts w:ascii="Bookman Old Style" w:eastAsia="Times New Roman" w:hAnsi="Bookman Old Style" w:cs="Times New Roman"/>
          <w:b/>
          <w:bCs/>
          <w:iCs/>
          <w:color w:val="000000"/>
          <w:sz w:val="24"/>
          <w:szCs w:val="32"/>
          <w:lang w:eastAsia="ru-RU"/>
        </w:rPr>
      </w:pPr>
    </w:p>
    <w:p w:rsidR="00C5012E" w:rsidRDefault="00C5012E" w:rsidP="00000163">
      <w:pPr>
        <w:shd w:val="clear" w:color="auto" w:fill="FFFFFF"/>
        <w:spacing w:line="225" w:lineRule="atLeast"/>
        <w:jc w:val="center"/>
        <w:rPr>
          <w:rFonts w:ascii="Bookman Old Style" w:eastAsia="Times New Roman" w:hAnsi="Bookman Old Style" w:cs="Times New Roman"/>
          <w:b/>
          <w:bCs/>
          <w:iCs/>
          <w:color w:val="000000"/>
          <w:sz w:val="24"/>
          <w:szCs w:val="32"/>
          <w:lang w:eastAsia="ru-RU"/>
        </w:rPr>
      </w:pPr>
    </w:p>
    <w:p w:rsidR="00C5012E" w:rsidRDefault="00C5012E" w:rsidP="00000163">
      <w:pPr>
        <w:shd w:val="clear" w:color="auto" w:fill="FFFFFF"/>
        <w:spacing w:line="225" w:lineRule="atLeast"/>
        <w:jc w:val="center"/>
        <w:rPr>
          <w:rFonts w:ascii="Bookman Old Style" w:eastAsia="Times New Roman" w:hAnsi="Bookman Old Style" w:cs="Times New Roman"/>
          <w:b/>
          <w:bCs/>
          <w:iCs/>
          <w:color w:val="000000"/>
          <w:sz w:val="24"/>
          <w:szCs w:val="32"/>
          <w:lang w:eastAsia="ru-RU"/>
        </w:rPr>
      </w:pPr>
    </w:p>
    <w:p w:rsidR="00C5012E" w:rsidRDefault="00C5012E" w:rsidP="00000163">
      <w:pPr>
        <w:shd w:val="clear" w:color="auto" w:fill="FFFFFF"/>
        <w:spacing w:line="225" w:lineRule="atLeast"/>
        <w:jc w:val="center"/>
        <w:rPr>
          <w:rFonts w:ascii="Bookman Old Style" w:eastAsia="Times New Roman" w:hAnsi="Bookman Old Style" w:cs="Times New Roman"/>
          <w:b/>
          <w:bCs/>
          <w:iCs/>
          <w:color w:val="000000"/>
          <w:sz w:val="24"/>
          <w:szCs w:val="32"/>
          <w:lang w:eastAsia="ru-RU"/>
        </w:rPr>
      </w:pPr>
    </w:p>
    <w:p w:rsidR="00000163" w:rsidRPr="00C5012E" w:rsidRDefault="00000163" w:rsidP="00000163">
      <w:pPr>
        <w:shd w:val="clear" w:color="auto" w:fill="FFFFFF"/>
        <w:spacing w:line="225" w:lineRule="atLeast"/>
        <w:jc w:val="center"/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</w:pPr>
      <w:r w:rsidRPr="00C5012E">
        <w:rPr>
          <w:rFonts w:ascii="Bookman Old Style" w:eastAsia="Times New Roman" w:hAnsi="Bookman Old Style" w:cs="Times New Roman"/>
          <w:b/>
          <w:bCs/>
          <w:iCs/>
          <w:color w:val="000000"/>
          <w:sz w:val="32"/>
          <w:szCs w:val="32"/>
          <w:lang w:eastAsia="ru-RU"/>
        </w:rPr>
        <w:t xml:space="preserve">План мероприятий по внедрению Федерального государственного образовательного стандарта </w:t>
      </w:r>
      <w:r w:rsidR="00F020DD" w:rsidRPr="00C5012E">
        <w:rPr>
          <w:rFonts w:ascii="Bookman Old Style" w:eastAsia="Times New Roman" w:hAnsi="Bookman Old Style" w:cs="Times New Roman"/>
          <w:b/>
          <w:bCs/>
          <w:iCs/>
          <w:color w:val="000000"/>
          <w:sz w:val="32"/>
          <w:szCs w:val="32"/>
          <w:lang w:eastAsia="ru-RU"/>
        </w:rPr>
        <w:t xml:space="preserve">ООО </w:t>
      </w:r>
      <w:r w:rsidR="00706104" w:rsidRPr="00C5012E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>МКОУ «</w:t>
      </w:r>
      <w:proofErr w:type="spellStart"/>
      <w:r w:rsidR="00706104" w:rsidRPr="00C5012E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>Вачинская</w:t>
      </w:r>
      <w:proofErr w:type="spellEnd"/>
      <w:r w:rsidR="00706104" w:rsidRPr="00C5012E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 xml:space="preserve"> СОШ»</w:t>
      </w:r>
      <w:r w:rsidR="00F020DD" w:rsidRPr="00C5012E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 xml:space="preserve">     </w:t>
      </w:r>
      <w:r w:rsidR="00C5012E" w:rsidRPr="00C5012E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 xml:space="preserve">                          </w:t>
      </w:r>
      <w:r w:rsidR="00C5012E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 xml:space="preserve">                           в 201</w:t>
      </w:r>
      <w:r w:rsidR="00E4406A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>9</w:t>
      </w:r>
      <w:r w:rsidR="00C5012E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 xml:space="preserve"> – 20</w:t>
      </w:r>
      <w:r w:rsidR="00E4406A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>20</w:t>
      </w:r>
      <w:r w:rsidR="00F020DD" w:rsidRPr="00C5012E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 xml:space="preserve"> </w:t>
      </w:r>
      <w:proofErr w:type="spellStart"/>
      <w:r w:rsidR="00F020DD" w:rsidRPr="00C5012E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>уч</w:t>
      </w:r>
      <w:proofErr w:type="gramStart"/>
      <w:r w:rsidR="00F020DD" w:rsidRPr="00C5012E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>.г</w:t>
      </w:r>
      <w:proofErr w:type="gramEnd"/>
      <w:r w:rsidR="00F020DD" w:rsidRPr="00C5012E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>оду</w:t>
      </w:r>
      <w:proofErr w:type="spellEnd"/>
      <w:r w:rsidR="00F020DD" w:rsidRPr="00C5012E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 xml:space="preserve"> </w:t>
      </w:r>
      <w:r w:rsidR="00F020DD" w:rsidRPr="00C5012E">
        <w:rPr>
          <w:rFonts w:ascii="Bookman Old Style" w:eastAsia="Times New Roman" w:hAnsi="Bookman Old Style" w:cs="Times New Roman"/>
          <w:b/>
          <w:bCs/>
          <w:iCs/>
          <w:color w:val="000000"/>
          <w:sz w:val="32"/>
          <w:szCs w:val="32"/>
          <w:lang w:eastAsia="ru-RU"/>
        </w:rPr>
        <w:t xml:space="preserve">( </w:t>
      </w:r>
      <w:r w:rsidR="00E4406A">
        <w:rPr>
          <w:rFonts w:ascii="Bookman Old Style" w:eastAsia="Times New Roman" w:hAnsi="Bookman Old Style" w:cs="Times New Roman"/>
          <w:b/>
          <w:bCs/>
          <w:iCs/>
          <w:color w:val="000000"/>
          <w:sz w:val="32"/>
          <w:szCs w:val="32"/>
          <w:lang w:eastAsia="ru-RU"/>
        </w:rPr>
        <w:t>9</w:t>
      </w:r>
      <w:r w:rsidR="00F020DD" w:rsidRPr="00C5012E">
        <w:rPr>
          <w:rFonts w:ascii="Bookman Old Style" w:eastAsia="Times New Roman" w:hAnsi="Bookman Old Style" w:cs="Times New Roman"/>
          <w:b/>
          <w:bCs/>
          <w:iCs/>
          <w:color w:val="000000"/>
          <w:sz w:val="32"/>
          <w:szCs w:val="32"/>
          <w:lang w:eastAsia="ru-RU"/>
        </w:rPr>
        <w:t xml:space="preserve"> класс)</w:t>
      </w:r>
    </w:p>
    <w:p w:rsidR="00F91EF7" w:rsidRDefault="00F91EF7" w:rsidP="00000163">
      <w:pPr>
        <w:shd w:val="clear" w:color="auto" w:fill="FFFFFF"/>
        <w:spacing w:line="225" w:lineRule="atLeast"/>
        <w:jc w:val="center"/>
        <w:rPr>
          <w:rFonts w:ascii="Bookman Old Style" w:eastAsia="Times New Roman" w:hAnsi="Bookman Old Style" w:cs="Helvetica"/>
          <w:sz w:val="32"/>
          <w:szCs w:val="32"/>
          <w:lang w:eastAsia="ru-RU"/>
        </w:rPr>
      </w:pPr>
    </w:p>
    <w:p w:rsidR="00C5012E" w:rsidRDefault="00C5012E" w:rsidP="00000163">
      <w:pPr>
        <w:shd w:val="clear" w:color="auto" w:fill="FFFFFF"/>
        <w:spacing w:line="225" w:lineRule="atLeast"/>
        <w:jc w:val="center"/>
        <w:rPr>
          <w:rFonts w:ascii="Bookman Old Style" w:eastAsia="Times New Roman" w:hAnsi="Bookman Old Style" w:cs="Helvetica"/>
          <w:sz w:val="32"/>
          <w:szCs w:val="32"/>
          <w:lang w:eastAsia="ru-RU"/>
        </w:rPr>
      </w:pPr>
    </w:p>
    <w:p w:rsidR="00C5012E" w:rsidRDefault="00C5012E" w:rsidP="00000163">
      <w:pPr>
        <w:shd w:val="clear" w:color="auto" w:fill="FFFFFF"/>
        <w:spacing w:line="225" w:lineRule="atLeast"/>
        <w:jc w:val="center"/>
        <w:rPr>
          <w:rFonts w:ascii="Bookman Old Style" w:eastAsia="Times New Roman" w:hAnsi="Bookman Old Style" w:cs="Helvetica"/>
          <w:sz w:val="32"/>
          <w:szCs w:val="32"/>
          <w:lang w:eastAsia="ru-RU"/>
        </w:rPr>
      </w:pPr>
    </w:p>
    <w:p w:rsidR="00C5012E" w:rsidRDefault="00C5012E" w:rsidP="00000163">
      <w:pPr>
        <w:shd w:val="clear" w:color="auto" w:fill="FFFFFF"/>
        <w:spacing w:line="225" w:lineRule="atLeast"/>
        <w:jc w:val="center"/>
        <w:rPr>
          <w:rFonts w:ascii="Bookman Old Style" w:eastAsia="Times New Roman" w:hAnsi="Bookman Old Style" w:cs="Helvetica"/>
          <w:sz w:val="32"/>
          <w:szCs w:val="32"/>
          <w:lang w:eastAsia="ru-RU"/>
        </w:rPr>
      </w:pPr>
    </w:p>
    <w:p w:rsidR="00C5012E" w:rsidRDefault="00C5012E" w:rsidP="00000163">
      <w:pPr>
        <w:shd w:val="clear" w:color="auto" w:fill="FFFFFF"/>
        <w:spacing w:line="225" w:lineRule="atLeast"/>
        <w:jc w:val="center"/>
        <w:rPr>
          <w:rFonts w:ascii="Bookman Old Style" w:eastAsia="Times New Roman" w:hAnsi="Bookman Old Style" w:cs="Helvetica"/>
          <w:sz w:val="32"/>
          <w:szCs w:val="32"/>
          <w:lang w:eastAsia="ru-RU"/>
        </w:rPr>
      </w:pPr>
    </w:p>
    <w:p w:rsidR="00C5012E" w:rsidRDefault="00C5012E" w:rsidP="00C5012E">
      <w:pPr>
        <w:shd w:val="clear" w:color="auto" w:fill="FFFFFF"/>
        <w:spacing w:line="225" w:lineRule="atLeast"/>
        <w:rPr>
          <w:rFonts w:ascii="Bookman Old Style" w:eastAsia="Times New Roman" w:hAnsi="Bookman Old Style" w:cs="Helvetica"/>
          <w:sz w:val="32"/>
          <w:szCs w:val="32"/>
          <w:lang w:eastAsia="ru-RU"/>
        </w:rPr>
      </w:pPr>
      <w:r>
        <w:rPr>
          <w:rFonts w:ascii="Bookman Old Style" w:eastAsia="Times New Roman" w:hAnsi="Bookman Old Style" w:cs="Helvetica"/>
          <w:sz w:val="32"/>
          <w:szCs w:val="32"/>
          <w:lang w:eastAsia="ru-RU"/>
        </w:rPr>
        <w:t xml:space="preserve"> </w:t>
      </w:r>
    </w:p>
    <w:p w:rsidR="00C5012E" w:rsidRPr="00932594" w:rsidRDefault="00C5012E" w:rsidP="00C5012E">
      <w:pPr>
        <w:shd w:val="clear" w:color="auto" w:fill="FFFFFF"/>
        <w:spacing w:line="225" w:lineRule="atLeast"/>
        <w:rPr>
          <w:rFonts w:ascii="Bookman Old Style" w:eastAsia="Times New Roman" w:hAnsi="Bookman Old Style" w:cs="Helvetica"/>
          <w:sz w:val="32"/>
          <w:szCs w:val="32"/>
          <w:lang w:eastAsia="ru-RU"/>
        </w:rPr>
      </w:pPr>
    </w:p>
    <w:tbl>
      <w:tblPr>
        <w:tblW w:w="9719" w:type="dxa"/>
        <w:tblInd w:w="-679" w:type="dxa"/>
        <w:tblBorders>
          <w:top w:val="single" w:sz="6" w:space="0" w:color="34598B"/>
          <w:left w:val="single" w:sz="6" w:space="0" w:color="34598B"/>
          <w:bottom w:val="single" w:sz="6" w:space="0" w:color="34598B"/>
          <w:right w:val="single" w:sz="6" w:space="0" w:color="34598B"/>
        </w:tblBorders>
        <w:shd w:val="clear" w:color="auto" w:fill="7EA3B9"/>
        <w:tblCellMar>
          <w:left w:w="0" w:type="dxa"/>
          <w:right w:w="0" w:type="dxa"/>
        </w:tblCellMar>
        <w:tblLook w:val="04A0"/>
      </w:tblPr>
      <w:tblGrid>
        <w:gridCol w:w="4111"/>
        <w:gridCol w:w="2410"/>
        <w:gridCol w:w="3198"/>
      </w:tblGrid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20DD" w:rsidRPr="00932594" w:rsidRDefault="00F023B3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F020DD" w:rsidRPr="00932594" w:rsidTr="00F020DD">
        <w:tc>
          <w:tcPr>
            <w:tcW w:w="9719" w:type="dxa"/>
            <w:gridSpan w:val="3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1. Организационное обеспечение введения ФГОС</w:t>
            </w: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Создание и определение функционала рабочей группы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Определение необходимых изменений в модели организации образовательного процесса требованиями ФГОС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Администрация школы</w:t>
            </w: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Оценка условий школы с учетом требований ФГОС.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Сентябрь-октябрь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Администрация школы</w:t>
            </w: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Анализ соответствия материально-технической базы реализации ООП  действующим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Сентябрь-ноябрь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Администрация школы</w:t>
            </w: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Анализ обеспечения школы необходимыми, учебными и справочными пособиями для реализации ФГОС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Октябрь-декабрь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Администрация школы</w:t>
            </w: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Комплектование  школы базовыми документами и дополнительными материалами ФГОС.</w:t>
            </w: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Октябрь-декабрь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Администрация школы.</w:t>
            </w: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Приведение в соответствие материально-технической базы реализации ООП с требованиями ФГОС.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Октябрь-декабрь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Администрация школы</w:t>
            </w: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Экспертиза условий, созданных в школы в соответствии с требованиями ФГОС, оценка степени готовности школы к введению ФГОС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</w:p>
        </w:tc>
      </w:tr>
      <w:tr w:rsidR="00F020DD" w:rsidRPr="00932594" w:rsidTr="00F020DD">
        <w:tc>
          <w:tcPr>
            <w:tcW w:w="9719" w:type="dxa"/>
            <w:gridSpan w:val="3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2. Нормативное обеспечение введения ФГОС</w:t>
            </w: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Подготовка приказов, локальных актов, регламентирующих введение ФГОС, доведение нормативных документов до сведения всех заинтересованных лиц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4" w:space="0" w:color="auto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Сентябрь-октябрь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4" w:space="0" w:color="auto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Администрация школы</w:t>
            </w:r>
          </w:p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Приведение должностных инструкций работников ОУ в соответствие с требованиями ФГОС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608DA9"/>
              <w:bottom w:val="single" w:sz="4" w:space="0" w:color="auto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Сентябрь-октябрь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6" w:space="0" w:color="608DA9"/>
              <w:bottom w:val="single" w:sz="4" w:space="0" w:color="auto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3B3" w:rsidRPr="00932594" w:rsidRDefault="00F023B3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школы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,у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чиителя</w:t>
            </w:r>
            <w:proofErr w:type="spellEnd"/>
          </w:p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Изучение  образовательного плана по переходу на ФГОС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608DA9"/>
              <w:bottom w:val="single" w:sz="4" w:space="0" w:color="auto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6" w:space="0" w:color="608DA9"/>
              <w:bottom w:val="single" w:sz="4" w:space="0" w:color="auto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3B3" w:rsidRPr="00932594" w:rsidRDefault="00F023B3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Администрация школы</w:t>
            </w:r>
          </w:p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Внесение изменений в программу развития школы. Определение плана развития школы в соответствии с требованиями ФГОС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608DA9"/>
              <w:bottom w:val="single" w:sz="4" w:space="0" w:color="auto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6" w:space="0" w:color="608DA9"/>
              <w:bottom w:val="single" w:sz="4" w:space="0" w:color="auto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3B3" w:rsidRPr="00932594" w:rsidRDefault="00F023B3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Администрация школы, педагогический коллектив</w:t>
            </w:r>
          </w:p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Разработка образовательной программы, с учетом  требований ФГОС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3B3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Администрация школы</w:t>
            </w:r>
          </w:p>
        </w:tc>
      </w:tr>
      <w:tr w:rsidR="00F020DD" w:rsidRPr="00932594" w:rsidTr="00F020DD">
        <w:tc>
          <w:tcPr>
            <w:tcW w:w="9719" w:type="dxa"/>
            <w:gridSpan w:val="3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3.Кадровое и методическое обеспечение перехода на ФГОС</w:t>
            </w: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Диагностика образовательных потребностей и профессиональных затруднений педагогических работников школы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Зам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о УВР</w:t>
            </w: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Анализ выявленных проблем и учет их при организации методического сопровождения.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Зам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о УВР</w:t>
            </w: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 xml:space="preserve">Поэтапная подготовка педагогических </w:t>
            </w: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lastRenderedPageBreak/>
              <w:t>работников к введению ФГОС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lastRenderedPageBreak/>
              <w:t>В течение года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3B3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Директор,</w:t>
            </w:r>
          </w:p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о УВР</w:t>
            </w: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lastRenderedPageBreak/>
              <w:t>Изучение требований ФГОС к структуре основной образовательной программы школы, к условиям реализации и результатам освоения программ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 xml:space="preserve">Директор,                      </w:t>
            </w:r>
            <w:r w:rsidR="00F023B3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 xml:space="preserve">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 xml:space="preserve"> Зам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о УВР педагогический коллектив</w:t>
            </w: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Изучение в педагогическом коллективе базовых документов ФГОС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3B3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Директор,</w:t>
            </w:r>
          </w:p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Зам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о УВР педагогический коллектив</w:t>
            </w: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Участие в мониторинге результатов поэтапного перехода на ФГОС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3B3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Директор,</w:t>
            </w:r>
          </w:p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Зам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о УВР педагогический коллектив</w:t>
            </w:r>
          </w:p>
        </w:tc>
      </w:tr>
      <w:tr w:rsidR="00F023B3" w:rsidRPr="00932594" w:rsidTr="00F023B3">
        <w:trPr>
          <w:trHeight w:val="318"/>
        </w:trPr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Отслеживание результатов внедрения ФГОС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Администрация школы</w:t>
            </w: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Формирование опыта педагогов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2012-2015 г.г.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Зам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о УВР педагогический коллектив</w:t>
            </w:r>
          </w:p>
        </w:tc>
      </w:tr>
      <w:tr w:rsidR="00F020DD" w:rsidRPr="00932594" w:rsidTr="00F020DD">
        <w:tc>
          <w:tcPr>
            <w:tcW w:w="9719" w:type="dxa"/>
            <w:gridSpan w:val="3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4. Информационное обеспечение перехода школы на ФГОС</w:t>
            </w:r>
          </w:p>
        </w:tc>
      </w:tr>
      <w:tr w:rsidR="00F023B3" w:rsidRPr="00932594" w:rsidTr="00F023B3">
        <w:trPr>
          <w:trHeight w:val="1079"/>
        </w:trPr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Организация доступа учителей школы к электронным образовательным ресурсам Интернет.</w:t>
            </w:r>
          </w:p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Создание условий для оперативной ликвидации профессиональных затруднений</w:t>
            </w:r>
          </w:p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Администрация школы</w:t>
            </w: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Информирование родителей учащихся о подготовке к внедрению ФГОС и результатах их ведения в школе через, информационные стенды, родительские собрания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3B3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Администрация школы</w:t>
            </w:r>
          </w:p>
        </w:tc>
      </w:tr>
      <w:tr w:rsidR="00F023B3" w:rsidRPr="00932594" w:rsidTr="00F023B3">
        <w:tc>
          <w:tcPr>
            <w:tcW w:w="41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 xml:space="preserve">Обеспечение публичной отчетности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 xml:space="preserve"> </w:t>
            </w: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ОУ о ходе и результатах введения ФГОС</w:t>
            </w:r>
          </w:p>
        </w:tc>
        <w:tc>
          <w:tcPr>
            <w:tcW w:w="24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 w:rsidRPr="00932594"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19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20DD" w:rsidRPr="00932594" w:rsidRDefault="00F020DD" w:rsidP="00F023B3">
            <w:pPr>
              <w:spacing w:before="15" w:after="15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ru-RU"/>
              </w:rPr>
              <w:t>Администрация школы</w:t>
            </w:r>
          </w:p>
        </w:tc>
      </w:tr>
    </w:tbl>
    <w:p w:rsidR="00706104" w:rsidRPr="00932594" w:rsidRDefault="00877E6E" w:rsidP="00877E6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32594">
        <w:rPr>
          <w:rFonts w:ascii="Bookman Old Style" w:eastAsia="Times New Roman" w:hAnsi="Bookman Old Style" w:cs="Times New Roman"/>
          <w:sz w:val="18"/>
          <w:szCs w:val="18"/>
          <w:lang w:eastAsia="ru-RU"/>
        </w:rPr>
        <w:br/>
      </w:r>
    </w:p>
    <w:p w:rsidR="00877E6E" w:rsidRPr="00932594" w:rsidRDefault="00932594" w:rsidP="00706104">
      <w:pPr>
        <w:tabs>
          <w:tab w:val="left" w:pos="3570"/>
        </w:tabs>
        <w:rPr>
          <w:rFonts w:ascii="Bookman Old Style" w:eastAsia="Times New Roman" w:hAnsi="Bookman Old Style" w:cs="Times New Roman"/>
          <w:sz w:val="20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                                   </w:t>
      </w:r>
    </w:p>
    <w:sectPr w:rsidR="00877E6E" w:rsidRPr="00932594" w:rsidSect="00F91E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7E6E"/>
    <w:rsid w:val="00000163"/>
    <w:rsid w:val="00022539"/>
    <w:rsid w:val="000932B8"/>
    <w:rsid w:val="000A69F5"/>
    <w:rsid w:val="000B07F1"/>
    <w:rsid w:val="000C2A81"/>
    <w:rsid w:val="000C6B33"/>
    <w:rsid w:val="00102E6B"/>
    <w:rsid w:val="00107D2B"/>
    <w:rsid w:val="002B10C7"/>
    <w:rsid w:val="00345144"/>
    <w:rsid w:val="00362AE6"/>
    <w:rsid w:val="003B512D"/>
    <w:rsid w:val="004117B9"/>
    <w:rsid w:val="004269D0"/>
    <w:rsid w:val="00431792"/>
    <w:rsid w:val="00656922"/>
    <w:rsid w:val="006C22F6"/>
    <w:rsid w:val="00706104"/>
    <w:rsid w:val="00724A0A"/>
    <w:rsid w:val="007525AD"/>
    <w:rsid w:val="00785EBF"/>
    <w:rsid w:val="00877E6E"/>
    <w:rsid w:val="008832CC"/>
    <w:rsid w:val="008B0DB5"/>
    <w:rsid w:val="00932594"/>
    <w:rsid w:val="00964F95"/>
    <w:rsid w:val="009F5B7D"/>
    <w:rsid w:val="00B45FA7"/>
    <w:rsid w:val="00B901C3"/>
    <w:rsid w:val="00C5012E"/>
    <w:rsid w:val="00CA452B"/>
    <w:rsid w:val="00D256F2"/>
    <w:rsid w:val="00DA5B2E"/>
    <w:rsid w:val="00E4406A"/>
    <w:rsid w:val="00EC53DE"/>
    <w:rsid w:val="00F020DD"/>
    <w:rsid w:val="00F023B3"/>
    <w:rsid w:val="00F32B15"/>
    <w:rsid w:val="00F35199"/>
    <w:rsid w:val="00F9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2E"/>
  </w:style>
  <w:style w:type="paragraph" w:styleId="3">
    <w:name w:val="heading 3"/>
    <w:basedOn w:val="a"/>
    <w:link w:val="30"/>
    <w:uiPriority w:val="9"/>
    <w:qFormat/>
    <w:rsid w:val="00877E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7E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77E6E"/>
    <w:rPr>
      <w:b/>
      <w:bCs/>
    </w:rPr>
  </w:style>
  <w:style w:type="character" w:customStyle="1" w:styleId="apple-converted-space">
    <w:name w:val="apple-converted-space"/>
    <w:basedOn w:val="a0"/>
    <w:rsid w:val="00877E6E"/>
  </w:style>
  <w:style w:type="paragraph" w:styleId="a4">
    <w:name w:val="Normal (Web)"/>
    <w:basedOn w:val="a"/>
    <w:uiPriority w:val="99"/>
    <w:unhideWhenUsed/>
    <w:rsid w:val="0087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77E6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3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6</cp:revision>
  <cp:lastPrinted>2003-12-31T21:13:00Z</cp:lastPrinted>
  <dcterms:created xsi:type="dcterms:W3CDTF">2013-09-10T09:25:00Z</dcterms:created>
  <dcterms:modified xsi:type="dcterms:W3CDTF">2020-05-23T04:03:00Z</dcterms:modified>
</cp:coreProperties>
</file>